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2E0509" w:rsidRDefault="002E0509" w:rsidP="002E0509">
      <w:pPr>
        <w:tabs>
          <w:tab w:val="left" w:pos="142"/>
          <w:tab w:val="left" w:pos="284"/>
        </w:tabs>
        <w:ind w:left="-709" w:right="-143" w:firstLine="283"/>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ДӘРІСТІҢ ҚЫСҚАША МАЗМҰНЫ</w:t>
      </w:r>
    </w:p>
    <w:p w:rsidR="002E0509" w:rsidRPr="002E0509" w:rsidRDefault="002E0509" w:rsidP="002E0509">
      <w:pPr>
        <w:tabs>
          <w:tab w:val="left" w:pos="142"/>
          <w:tab w:val="left" w:pos="284"/>
        </w:tabs>
        <w:ind w:left="-709" w:right="-143" w:firstLine="283"/>
        <w:contextualSpacing/>
        <w:jc w:val="both"/>
        <w:rPr>
          <w:rFonts w:ascii="Times New Roman" w:hAnsi="Times New Roman" w:cs="Times New Roman"/>
          <w:b/>
          <w:sz w:val="24"/>
          <w:szCs w:val="24"/>
        </w:rPr>
      </w:pPr>
    </w:p>
    <w:p w:rsidR="002E0509" w:rsidRPr="002E0509" w:rsidRDefault="002E0509" w:rsidP="002E0509">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rPr>
        <w:t>№1 Д</w:t>
      </w:r>
      <w:r>
        <w:rPr>
          <w:rFonts w:ascii="Times New Roman" w:hAnsi="Times New Roman" w:cs="Times New Roman"/>
          <w:b/>
          <w:sz w:val="24"/>
          <w:szCs w:val="24"/>
          <w:lang w:val="kk-KZ"/>
        </w:rPr>
        <w:t>ӘРІС.  Тақырыбы:</w:t>
      </w:r>
      <w:r w:rsidRPr="004C5E67">
        <w:rPr>
          <w:lang w:val="kk-KZ"/>
        </w:rPr>
        <w:t xml:space="preserve"> </w:t>
      </w:r>
      <w:r w:rsidRPr="004C5E67">
        <w:rPr>
          <w:rFonts w:ascii="Times New Roman" w:hAnsi="Times New Roman" w:cs="Times New Roman"/>
          <w:sz w:val="24"/>
          <w:szCs w:val="24"/>
          <w:lang w:val="kk-KZ"/>
        </w:rPr>
        <w:t>Аударма түрлері</w:t>
      </w:r>
    </w:p>
    <w:p w:rsidR="002E0509" w:rsidRPr="004C5E67" w:rsidRDefault="002E0509" w:rsidP="00E31BD2">
      <w:pPr>
        <w:tabs>
          <w:tab w:val="left" w:pos="142"/>
          <w:tab w:val="left" w:pos="284"/>
        </w:tabs>
        <w:ind w:left="-709" w:right="-143" w:firstLine="283"/>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004C5E67" w:rsidRPr="004C5E67">
        <w:rPr>
          <w:lang w:val="kk-KZ"/>
        </w:rPr>
        <w:t xml:space="preserve"> </w:t>
      </w:r>
      <w:r w:rsidR="004C5E67" w:rsidRPr="004C5E67">
        <w:rPr>
          <w:rFonts w:ascii="Times New Roman" w:hAnsi="Times New Roman" w:cs="Times New Roman"/>
          <w:sz w:val="24"/>
          <w:szCs w:val="24"/>
          <w:lang w:val="kk-KZ"/>
        </w:rPr>
        <w:t>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2E0509" w:rsidRDefault="002E0509" w:rsidP="002E0509">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Тірек сөздер:</w:t>
      </w:r>
      <w:r w:rsidR="004C5E67">
        <w:rPr>
          <w:rFonts w:ascii="Times New Roman" w:hAnsi="Times New Roman" w:cs="Times New Roman"/>
          <w:b/>
          <w:sz w:val="24"/>
          <w:szCs w:val="24"/>
          <w:lang w:val="kk-KZ"/>
        </w:rPr>
        <w:t xml:space="preserve"> </w:t>
      </w:r>
      <w:r w:rsidR="004C5E67" w:rsidRPr="004C5E67">
        <w:rPr>
          <w:rFonts w:ascii="Times New Roman" w:hAnsi="Times New Roman" w:cs="Times New Roman"/>
          <w:sz w:val="24"/>
          <w:szCs w:val="24"/>
          <w:lang w:val="kk-KZ"/>
        </w:rPr>
        <w:t>аударма теориясы, тіл, көркем әдебиет, саяси те</w:t>
      </w:r>
      <w:r w:rsidR="004C5E67">
        <w:rPr>
          <w:rFonts w:ascii="Times New Roman" w:hAnsi="Times New Roman" w:cs="Times New Roman"/>
          <w:sz w:val="24"/>
          <w:szCs w:val="24"/>
          <w:lang w:val="kk-KZ"/>
        </w:rPr>
        <w:t>риялық, ғылыми техникалық</w:t>
      </w:r>
    </w:p>
    <w:p w:rsidR="004C5E67" w:rsidRDefault="002E0509" w:rsidP="004C5E67">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Негізгі сұрақтар:</w:t>
      </w:r>
      <w:r w:rsidR="004C5E67">
        <w:rPr>
          <w:rFonts w:ascii="Times New Roman" w:hAnsi="Times New Roman" w:cs="Times New Roman"/>
          <w:b/>
          <w:sz w:val="24"/>
          <w:szCs w:val="24"/>
          <w:lang w:val="kk-KZ"/>
        </w:rPr>
        <w:t xml:space="preserve"> </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Аударманың жанрлы стилистикалық тұрғыдан сипатталынуы</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Көркем шығарманы аударудың өзіндік ерекшеліктері</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Көркем шығарманы аударудың түрлері</w:t>
      </w:r>
    </w:p>
    <w:p w:rsidR="002E0509"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Аударманың толыққандығы туралы</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Газеттік-ақпараттық аударма</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Екі жақты аударма</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Диахрониялық интралингвальды аударма</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Диахрониялық аударма</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Құжаттық аударма</w:t>
      </w:r>
    </w:p>
    <w:p w:rsidR="004C5E67" w:rsidRPr="004C5E67" w:rsidRDefault="004C5E67" w:rsidP="004C5E67">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Доминантты аударма</w:t>
      </w:r>
    </w:p>
    <w:p w:rsidR="002E0509" w:rsidRDefault="00041AC0" w:rsidP="002E0509">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Дәрістің қ</w:t>
      </w:r>
      <w:r w:rsidR="002E0509">
        <w:rPr>
          <w:rFonts w:ascii="Times New Roman" w:hAnsi="Times New Roman" w:cs="Times New Roman"/>
          <w:b/>
          <w:sz w:val="24"/>
          <w:szCs w:val="24"/>
          <w:lang w:val="kk-KZ"/>
        </w:rPr>
        <w:t>ысқаша мазмұны:</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Аударманың түрлері. Аударма түрліше тұрғыдан мынадай түрлерге бөлінеді:</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1)</w:t>
      </w:r>
      <w:r w:rsidRPr="00041AC0">
        <w:rPr>
          <w:rFonts w:ascii="Times New Roman" w:hAnsi="Times New Roman" w:cs="Times New Roman"/>
          <w:sz w:val="24"/>
          <w:szCs w:val="24"/>
          <w:lang w:val="kk-KZ"/>
        </w:rPr>
        <w:tab/>
        <w:t>Аударма тілдік өзгешеліктерге байланысты ана тілден басқа тілге аудару деп екі түрге бөлінеді. Аударма барысында ана тілден басқа тілге аудару біршама қиын болады. Өйткені, аудармашылардың басым кқпшілігінде өзге тілмен бейнелеу қабілеті ана тілдегісіндей бола қоймайды. Сондықтан да екі тілге бірдей жетік аудара білу әрқандай аударушы өол жеткізуге құлшынатын биік нысана болып есептеледі.</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2)</w:t>
      </w:r>
      <w:r w:rsidRPr="00041AC0">
        <w:rPr>
          <w:rFonts w:ascii="Times New Roman" w:hAnsi="Times New Roman" w:cs="Times New Roman"/>
          <w:sz w:val="24"/>
          <w:szCs w:val="24"/>
          <w:lang w:val="kk-KZ"/>
        </w:rPr>
        <w:tab/>
        <w:t>Аударма жұмысы тәсіліне қарай ауызша аударма мен жазбаша аударманы екеуі де аударма өлшеміне бағынуға міндетті. Бірақ, екеуінің айдармашыға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қолма-қол аудару талап етіледі. Бірақ, сөйлеушінің стилін сақтауға, нақтылыққа, жинақтылыққа ерекше жоғары шарт қойылмайды.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болмады. Ал жазбаша аудару аударушыдан мол білімді, қалам қуатының күшті болуын, мазмұнды дәл бейнелеп, көбірек ойланып толғануды талап етеді. Түпнұсқаға адал бола отырып, мазмұнды толық қамтуға, түпнұсқаның стиліне бойұсынуға міндетті болады. Сөз-сөйлемге, грамматикаға, нақтылыққа, логикаға, емлеге баса көңіл бөледі. Ауызша аудармаға қарағанда сөздіктерден пайдалану, қайта-қайта қарап  тексеріп шығу өзгерті мүмкіндігі мол болады.</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3)</w:t>
      </w:r>
      <w:r w:rsidRPr="00041AC0">
        <w:rPr>
          <w:rFonts w:ascii="Times New Roman" w:hAnsi="Times New Roman" w:cs="Times New Roman"/>
          <w:sz w:val="24"/>
          <w:szCs w:val="24"/>
          <w:lang w:val="kk-KZ"/>
        </w:rPr>
        <w:tab/>
        <w:t>3) аударма матреиалдық өзгешеліктеріне қарай саяси теориялық  шығырамалар аудармасы, көркем әдебиет аудармасы, ғылыми техникалық шығармалар аудармасы және ісқағаздар аударамасы дер төртеке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аударушы ең алдымен өзі аударатын материалға қанық болуы, кәсіптіку білім деңгейінің жоғары болуы, түпнұсқаның мазмұнына, ерекшелігіне баса назар аударуы шарт.</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4)</w:t>
      </w:r>
      <w:r w:rsidRPr="00041AC0">
        <w:rPr>
          <w:rFonts w:ascii="Times New Roman" w:hAnsi="Times New Roman" w:cs="Times New Roman"/>
          <w:sz w:val="24"/>
          <w:szCs w:val="24"/>
          <w:lang w:val="kk-KZ"/>
        </w:rPr>
        <w:tab/>
        <w:t xml:space="preserve">4) аударылатын материалдың қажеттілігіне байланысты аударма жұмысы «толық аудару, бөліп аудару, мазмұндар аудару, құрастырып аудару» деп тағы да төртке бөлінеді. Бастан аяқ </w:t>
      </w:r>
      <w:r w:rsidRPr="00041AC0">
        <w:rPr>
          <w:rFonts w:ascii="Times New Roman" w:hAnsi="Times New Roman" w:cs="Times New Roman"/>
          <w:sz w:val="24"/>
          <w:szCs w:val="24"/>
          <w:lang w:val="kk-KZ"/>
        </w:rPr>
        <w:lastRenderedPageBreak/>
        <w:t xml:space="preserve">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делінеді.  Түпнсқаның кейбір жерлерін аударып, пайдаланып, кейбір жерлерін өзі құрастырып жазу құрастырып аудару болып табылады. Бөліп аудары, мазмұндап аударуғ құрастырып аудару дегендер әдетте ерекше бір қажетке қарай болады. </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5)</w:t>
      </w:r>
      <w:r w:rsidRPr="00041AC0">
        <w:rPr>
          <w:rFonts w:ascii="Times New Roman" w:hAnsi="Times New Roman" w:cs="Times New Roman"/>
          <w:sz w:val="24"/>
          <w:szCs w:val="24"/>
          <w:lang w:val="kk-KZ"/>
        </w:rPr>
        <w:tab/>
        <w:t>Халықаралық қатынас салаларының күн санап жаңаруына, ғылым техниканың қарыштап алға басуына байланысты тіл ауысудың тәсілі болып отырған аударма да заман ағымына қарай дамып барады. Кейінгі кездері ккейбір салаларда электрондық аударма да кеңінен таралып келеді.</w:t>
      </w:r>
    </w:p>
    <w:p w:rsidR="002E0509" w:rsidRDefault="002E0509" w:rsidP="002E0509">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Өзін-өзі тексеруге арналған сұрақтар:</w:t>
      </w:r>
    </w:p>
    <w:p w:rsidR="00041AC0" w:rsidRPr="004C5E67"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Екі жақты аударма</w:t>
      </w:r>
    </w:p>
    <w:p w:rsidR="00041AC0" w:rsidRPr="004C5E67"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Диахрониялық интралингвальды аударма</w:t>
      </w:r>
    </w:p>
    <w:p w:rsidR="00041AC0" w:rsidRPr="004C5E67"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Диахрониялық аударма</w:t>
      </w:r>
    </w:p>
    <w:p w:rsidR="00041AC0" w:rsidRPr="004C5E67"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Құжаттық аударма</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4C5E67">
        <w:rPr>
          <w:rFonts w:ascii="Times New Roman" w:hAnsi="Times New Roman" w:cs="Times New Roman"/>
          <w:sz w:val="24"/>
          <w:szCs w:val="24"/>
          <w:lang w:val="kk-KZ"/>
        </w:rPr>
        <w:t>Доминантты аударма</w:t>
      </w:r>
    </w:p>
    <w:p w:rsidR="00041AC0" w:rsidRDefault="00041AC0" w:rsidP="002E0509">
      <w:pPr>
        <w:tabs>
          <w:tab w:val="left" w:pos="142"/>
          <w:tab w:val="left" w:pos="284"/>
        </w:tabs>
        <w:ind w:left="-709" w:right="-143" w:firstLine="283"/>
        <w:contextualSpacing/>
        <w:jc w:val="both"/>
        <w:rPr>
          <w:rFonts w:ascii="Times New Roman" w:hAnsi="Times New Roman" w:cs="Times New Roman"/>
          <w:b/>
          <w:sz w:val="24"/>
          <w:szCs w:val="24"/>
          <w:lang w:val="kk-KZ"/>
        </w:rPr>
      </w:pPr>
    </w:p>
    <w:p w:rsidR="002E0509" w:rsidRDefault="002E0509" w:rsidP="002E0509">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Әдебиет :</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1. Аударма теориясы мен практикасы</w:t>
      </w:r>
      <w:r w:rsidRPr="00041AC0">
        <w:rPr>
          <w:rFonts w:ascii="Times New Roman" w:hAnsi="Times New Roman" w:cs="Times New Roman"/>
          <w:sz w:val="24"/>
          <w:szCs w:val="24"/>
          <w:lang w:val="kk-KZ"/>
        </w:rPr>
        <w:t>，</w:t>
      </w:r>
      <w:r w:rsidRPr="00041AC0">
        <w:rPr>
          <w:rFonts w:ascii="Times New Roman" w:hAnsi="Times New Roman" w:cs="Times New Roman"/>
          <w:sz w:val="24"/>
          <w:szCs w:val="24"/>
          <w:lang w:val="kk-KZ"/>
        </w:rPr>
        <w:t>Жақсылық Сәмитұлы. Алматы, 2005.</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2. Қытайша-Қазақша аударма назариясы және шеберлігі, Болаш Шокеиев. Пекин,  2012.</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3. Аударма теориясы мен тәжірибесінің негіздері(қазақ және ағылшын тілдеріндегі) А.Б. Ахметова, Павлодар, 2014.</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4. </w:t>
      </w:r>
      <w:r w:rsidRPr="00041AC0">
        <w:rPr>
          <w:rFonts w:ascii="Times New Roman" w:hAnsi="Times New Roman" w:cs="Times New Roman"/>
          <w:sz w:val="24"/>
          <w:szCs w:val="24"/>
          <w:lang w:val="kk-KZ"/>
        </w:rPr>
        <w:t>新概念实用汉语教程</w:t>
      </w:r>
      <w:r w:rsidRPr="00041AC0">
        <w:rPr>
          <w:rFonts w:ascii="Times New Roman" w:hAnsi="Times New Roman" w:cs="Times New Roman"/>
          <w:sz w:val="24"/>
          <w:szCs w:val="24"/>
          <w:lang w:val="kk-KZ"/>
        </w:rPr>
        <w:t xml:space="preserve"> (Xin gaikuan shiyong hanyu jiaocheng) 1-том  Ф.Н. Дәулет.  Алматы, 2015.</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5. </w:t>
      </w:r>
      <w:r w:rsidRPr="00041AC0">
        <w:rPr>
          <w:rFonts w:ascii="Times New Roman" w:hAnsi="Times New Roman" w:cs="Times New Roman"/>
          <w:sz w:val="24"/>
          <w:szCs w:val="24"/>
          <w:lang w:val="kk-KZ"/>
        </w:rPr>
        <w:t>发展汉语</w:t>
      </w:r>
      <w:r w:rsidRPr="00041AC0">
        <w:rPr>
          <w:rFonts w:ascii="Times New Roman" w:hAnsi="Times New Roman" w:cs="Times New Roman"/>
          <w:sz w:val="24"/>
          <w:szCs w:val="24"/>
          <w:lang w:val="kk-KZ"/>
        </w:rPr>
        <w:t>.</w:t>
      </w:r>
      <w:r w:rsidRPr="00041AC0">
        <w:rPr>
          <w:rFonts w:ascii="Times New Roman" w:hAnsi="Times New Roman" w:cs="Times New Roman"/>
          <w:sz w:val="24"/>
          <w:szCs w:val="24"/>
          <w:lang w:val="kk-KZ"/>
        </w:rPr>
        <w:t>初级汉语</w:t>
      </w:r>
      <w:r w:rsidRPr="00041AC0">
        <w:rPr>
          <w:rFonts w:ascii="Times New Roman" w:hAnsi="Times New Roman" w:cs="Times New Roman"/>
          <w:sz w:val="24"/>
          <w:szCs w:val="24"/>
          <w:lang w:val="kk-KZ"/>
        </w:rPr>
        <w:t xml:space="preserve"> (Fazhan hanyu. Chuji hanyu) 2-том Пекин, 2007 </w:t>
      </w:r>
      <w:r w:rsidRPr="00041AC0">
        <w:rPr>
          <w:rFonts w:ascii="Times New Roman" w:hAnsi="Times New Roman" w:cs="Times New Roman"/>
          <w:sz w:val="24"/>
          <w:szCs w:val="24"/>
          <w:lang w:val="kk-KZ"/>
        </w:rPr>
        <w:t>年</w:t>
      </w:r>
      <w:r w:rsidRPr="00041AC0">
        <w:rPr>
          <w:rFonts w:ascii="Times New Roman" w:hAnsi="Times New Roman" w:cs="Times New Roman"/>
          <w:sz w:val="24"/>
          <w:szCs w:val="24"/>
          <w:lang w:val="kk-KZ"/>
        </w:rPr>
        <w:t>.</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6. </w:t>
      </w:r>
      <w:r w:rsidRPr="00041AC0">
        <w:rPr>
          <w:rFonts w:ascii="Times New Roman" w:hAnsi="Times New Roman" w:cs="Times New Roman"/>
          <w:sz w:val="24"/>
          <w:szCs w:val="24"/>
          <w:lang w:val="kk-KZ"/>
        </w:rPr>
        <w:t>博雅汉语</w:t>
      </w:r>
      <w:r w:rsidRPr="00041AC0">
        <w:rPr>
          <w:rFonts w:ascii="Times New Roman" w:hAnsi="Times New Roman" w:cs="Times New Roman"/>
          <w:sz w:val="24"/>
          <w:szCs w:val="24"/>
          <w:lang w:val="kk-KZ"/>
        </w:rPr>
        <w:t xml:space="preserve">  (Boya hanyu) 2-том </w:t>
      </w:r>
      <w:r w:rsidRPr="00041AC0">
        <w:rPr>
          <w:rFonts w:ascii="Times New Roman" w:hAnsi="Times New Roman" w:cs="Times New Roman"/>
          <w:sz w:val="24"/>
          <w:szCs w:val="24"/>
          <w:lang w:val="kk-KZ"/>
        </w:rPr>
        <w:t>李晓琪，张明莹</w:t>
      </w:r>
      <w:r w:rsidRPr="00041AC0">
        <w:rPr>
          <w:rFonts w:ascii="Times New Roman" w:hAnsi="Times New Roman" w:cs="Times New Roman"/>
          <w:sz w:val="24"/>
          <w:szCs w:val="24"/>
          <w:lang w:val="kk-KZ"/>
        </w:rPr>
        <w:t>. Пекин, 2010.</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7. </w:t>
      </w:r>
      <w:r w:rsidRPr="00041AC0">
        <w:rPr>
          <w:rFonts w:ascii="Times New Roman" w:hAnsi="Times New Roman" w:cs="Times New Roman"/>
          <w:sz w:val="24"/>
          <w:szCs w:val="24"/>
          <w:lang w:val="kk-KZ"/>
        </w:rPr>
        <w:t>成功之路</w:t>
      </w:r>
      <w:r w:rsidRPr="00041AC0">
        <w:rPr>
          <w:rFonts w:ascii="Times New Roman" w:hAnsi="Times New Roman" w:cs="Times New Roman"/>
          <w:sz w:val="24"/>
          <w:szCs w:val="24"/>
          <w:lang w:val="kk-KZ"/>
        </w:rPr>
        <w:t xml:space="preserve"> (Chenggong zhi lu) 3-том </w:t>
      </w:r>
      <w:r w:rsidRPr="00041AC0">
        <w:rPr>
          <w:rFonts w:ascii="Times New Roman" w:hAnsi="Times New Roman" w:cs="Times New Roman"/>
          <w:sz w:val="24"/>
          <w:szCs w:val="24"/>
          <w:lang w:val="kk-KZ"/>
        </w:rPr>
        <w:t>北京语言大学出版社</w:t>
      </w:r>
      <w:r w:rsidRPr="00041AC0">
        <w:rPr>
          <w:rFonts w:ascii="Times New Roman" w:hAnsi="Times New Roman" w:cs="Times New Roman"/>
          <w:sz w:val="24"/>
          <w:szCs w:val="24"/>
          <w:lang w:val="kk-KZ"/>
        </w:rPr>
        <w:t>. Пекин, 2009.</w:t>
      </w: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8. Абдырақын Н. Қазіргі қытай тілінің грамматикасы. Оқу құралы. Алматы: Қазақ университеті., 2015.</w:t>
      </w: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Pr="00041AC0" w:rsidRDefault="00041AC0" w:rsidP="00041AC0">
      <w:pPr>
        <w:tabs>
          <w:tab w:val="left" w:pos="142"/>
          <w:tab w:val="left" w:pos="284"/>
        </w:tabs>
        <w:ind w:left="-709" w:right="-143" w:firstLine="283"/>
        <w:contextualSpacing/>
        <w:jc w:val="center"/>
        <w:rPr>
          <w:rFonts w:ascii="Times New Roman" w:hAnsi="Times New Roman" w:cs="Times New Roman"/>
          <w:b/>
          <w:sz w:val="24"/>
          <w:szCs w:val="24"/>
          <w:lang w:val="kk-KZ"/>
        </w:rPr>
      </w:pPr>
    </w:p>
    <w:p w:rsidR="00041AC0" w:rsidRPr="00041AC0" w:rsidRDefault="00041AC0" w:rsidP="00041AC0">
      <w:pPr>
        <w:tabs>
          <w:tab w:val="left" w:pos="142"/>
          <w:tab w:val="left" w:pos="284"/>
        </w:tabs>
        <w:ind w:left="-709" w:right="-143" w:firstLine="283"/>
        <w:contextualSpacing/>
        <w:jc w:val="center"/>
        <w:rPr>
          <w:rFonts w:ascii="Times New Roman" w:hAnsi="Times New Roman" w:cs="Times New Roman"/>
          <w:b/>
          <w:sz w:val="24"/>
          <w:szCs w:val="24"/>
          <w:lang w:val="kk-KZ"/>
        </w:rPr>
      </w:pPr>
      <w:r w:rsidRPr="00041AC0">
        <w:rPr>
          <w:rFonts w:ascii="Times New Roman" w:hAnsi="Times New Roman" w:cs="Times New Roman"/>
          <w:b/>
          <w:sz w:val="24"/>
          <w:szCs w:val="24"/>
          <w:lang w:val="kk-KZ"/>
        </w:rPr>
        <w:t>ДӘРІСТІҢ ҚЫСҚАША МАЗМҰНЫ</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Pr="00041AC0" w:rsidRDefault="002F3F79" w:rsidP="00041AC0">
      <w:pPr>
        <w:tabs>
          <w:tab w:val="left" w:pos="142"/>
          <w:tab w:val="left" w:pos="284"/>
        </w:tabs>
        <w:ind w:left="-709" w:right="-143" w:firstLine="283"/>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№2</w:t>
      </w:r>
      <w:r w:rsidR="00041AC0" w:rsidRPr="00041AC0">
        <w:rPr>
          <w:rFonts w:ascii="Times New Roman" w:hAnsi="Times New Roman" w:cs="Times New Roman"/>
          <w:b/>
          <w:sz w:val="24"/>
          <w:szCs w:val="24"/>
          <w:lang w:val="kk-KZ"/>
        </w:rPr>
        <w:t xml:space="preserve"> ДӘРІС.  Тақырыбы:</w:t>
      </w:r>
      <w:r w:rsidR="00041AC0" w:rsidRPr="00041AC0">
        <w:rPr>
          <w:rFonts w:ascii="Times New Roman" w:hAnsi="Times New Roman" w:cs="Times New Roman"/>
          <w:sz w:val="24"/>
          <w:szCs w:val="24"/>
          <w:lang w:val="kk-KZ"/>
        </w:rPr>
        <w:t xml:space="preserve"> </w:t>
      </w:r>
      <w:r w:rsidR="0014128F" w:rsidRPr="0014128F">
        <w:rPr>
          <w:rFonts w:ascii="Times New Roman" w:hAnsi="Times New Roman" w:cs="Times New Roman"/>
          <w:sz w:val="24"/>
          <w:szCs w:val="24"/>
          <w:lang w:val="kk-KZ"/>
        </w:rPr>
        <w:t>Аударма теориясының негізгі ұғымдары</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b/>
          <w:sz w:val="24"/>
          <w:szCs w:val="24"/>
          <w:lang w:val="kk-KZ"/>
        </w:rPr>
        <w:t>Лекцияның мақсаты:</w:t>
      </w:r>
      <w:r w:rsidRPr="00041AC0">
        <w:rPr>
          <w:rFonts w:ascii="Times New Roman" w:hAnsi="Times New Roman" w:cs="Times New Roman"/>
          <w:sz w:val="24"/>
          <w:szCs w:val="24"/>
          <w:lang w:val="kk-KZ"/>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b/>
          <w:sz w:val="24"/>
          <w:szCs w:val="24"/>
          <w:lang w:val="kk-KZ"/>
        </w:rPr>
        <w:t>Тірек сөздер:</w:t>
      </w:r>
      <w:r w:rsidRPr="00041AC0">
        <w:rPr>
          <w:rFonts w:ascii="Times New Roman" w:hAnsi="Times New Roman" w:cs="Times New Roman"/>
          <w:sz w:val="24"/>
          <w:szCs w:val="24"/>
          <w:lang w:val="kk-KZ"/>
        </w:rPr>
        <w:t xml:space="preserve"> </w:t>
      </w:r>
      <w:r w:rsidR="00DB0306">
        <w:rPr>
          <w:rFonts w:ascii="Times New Roman" w:hAnsi="Times New Roman" w:cs="Times New Roman"/>
          <w:sz w:val="24"/>
          <w:szCs w:val="24"/>
          <w:lang w:val="kk-KZ"/>
        </w:rPr>
        <w:t>а</w:t>
      </w:r>
      <w:r w:rsidR="00DB0306" w:rsidRPr="00DB0306">
        <w:rPr>
          <w:rFonts w:ascii="Times New Roman" w:hAnsi="Times New Roman" w:cs="Times New Roman"/>
          <w:sz w:val="24"/>
          <w:szCs w:val="24"/>
          <w:lang w:val="kk-KZ"/>
        </w:rPr>
        <w:t>ударма өлшемі</w:t>
      </w:r>
      <w:r w:rsidRPr="00041AC0">
        <w:rPr>
          <w:rFonts w:ascii="Times New Roman" w:hAnsi="Times New Roman" w:cs="Times New Roman"/>
          <w:sz w:val="24"/>
          <w:szCs w:val="24"/>
          <w:lang w:val="kk-KZ"/>
        </w:rPr>
        <w:t xml:space="preserve">, тіл, </w:t>
      </w:r>
      <w:r w:rsidR="00DB0306" w:rsidRPr="00DB0306">
        <w:rPr>
          <w:rFonts w:ascii="Times New Roman" w:hAnsi="Times New Roman" w:cs="Times New Roman"/>
          <w:sz w:val="24"/>
          <w:szCs w:val="24"/>
          <w:lang w:val="kk-KZ"/>
        </w:rPr>
        <w:t>зерттеу объектісі</w:t>
      </w:r>
      <w:r w:rsidRPr="00041AC0">
        <w:rPr>
          <w:rFonts w:ascii="Times New Roman" w:hAnsi="Times New Roman" w:cs="Times New Roman"/>
          <w:sz w:val="24"/>
          <w:szCs w:val="24"/>
          <w:lang w:val="kk-KZ"/>
        </w:rPr>
        <w:t xml:space="preserve">, </w:t>
      </w:r>
      <w:r w:rsidR="00DB0306" w:rsidRPr="00DB0306">
        <w:rPr>
          <w:rFonts w:ascii="Times New Roman" w:hAnsi="Times New Roman" w:cs="Times New Roman"/>
          <w:sz w:val="24"/>
          <w:szCs w:val="24"/>
          <w:lang w:val="kk-KZ"/>
        </w:rPr>
        <w:t>форм</w:t>
      </w:r>
      <w:r w:rsidRPr="00041AC0">
        <w:rPr>
          <w:rFonts w:ascii="Times New Roman" w:hAnsi="Times New Roman" w:cs="Times New Roman"/>
          <w:sz w:val="24"/>
          <w:szCs w:val="24"/>
          <w:lang w:val="kk-KZ"/>
        </w:rPr>
        <w:t xml:space="preserve">, </w:t>
      </w:r>
      <w:r w:rsidR="0014128F">
        <w:rPr>
          <w:rFonts w:ascii="Times New Roman" w:hAnsi="Times New Roman" w:cs="Times New Roman"/>
          <w:sz w:val="24"/>
          <w:szCs w:val="24"/>
          <w:lang w:val="kk-KZ"/>
        </w:rPr>
        <w:t>стилін сақтау</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b/>
          <w:sz w:val="24"/>
          <w:szCs w:val="24"/>
          <w:lang w:val="kk-KZ"/>
        </w:rPr>
      </w:pPr>
      <w:r w:rsidRPr="00041AC0">
        <w:rPr>
          <w:rFonts w:ascii="Times New Roman" w:hAnsi="Times New Roman" w:cs="Times New Roman"/>
          <w:b/>
          <w:sz w:val="24"/>
          <w:szCs w:val="24"/>
          <w:lang w:val="kk-KZ"/>
        </w:rPr>
        <w:t xml:space="preserve">Негізгі сұрақтар: </w:t>
      </w:r>
    </w:p>
    <w:p w:rsidR="0014128F" w:rsidRDefault="0014128F"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 xml:space="preserve">Аударма теориясының объектісі және міндеті </w:t>
      </w:r>
      <w:r>
        <w:rPr>
          <w:rFonts w:ascii="Times New Roman" w:hAnsi="Times New Roman" w:cs="Times New Roman"/>
          <w:sz w:val="24"/>
          <w:szCs w:val="24"/>
          <w:lang w:val="kk-KZ"/>
        </w:rPr>
        <w:t>туралы баяндаңыз</w:t>
      </w:r>
    </w:p>
    <w:p w:rsid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 xml:space="preserve">Аударманың өлшемдері </w:t>
      </w:r>
      <w:r>
        <w:rPr>
          <w:rFonts w:ascii="Times New Roman" w:hAnsi="Times New Roman" w:cs="Times New Roman"/>
          <w:sz w:val="24"/>
          <w:szCs w:val="24"/>
          <w:lang w:val="kk-KZ"/>
        </w:rPr>
        <w:t>туралы айтыңыз</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Түпнұсқаны толық түсін</w:t>
      </w:r>
      <w:r w:rsidRPr="0014128F">
        <w:rPr>
          <w:rFonts w:ascii="Times New Roman" w:hAnsi="Times New Roman" w:cs="Times New Roman"/>
          <w:sz w:val="24"/>
          <w:szCs w:val="24"/>
          <w:lang w:val="kk-KZ"/>
        </w:rPr>
        <w:t>у үшін қандай</w:t>
      </w:r>
      <w:r w:rsidRPr="0014128F">
        <w:rPr>
          <w:rFonts w:ascii="Times New Roman" w:hAnsi="Times New Roman" w:cs="Times New Roman"/>
          <w:sz w:val="24"/>
          <w:szCs w:val="24"/>
          <w:lang w:val="kk-KZ"/>
        </w:rPr>
        <w:t xml:space="preserve"> түйіндерге</w:t>
      </w:r>
      <w:r w:rsidRPr="0014128F">
        <w:rPr>
          <w:rFonts w:ascii="Times New Roman" w:hAnsi="Times New Roman" w:cs="Times New Roman"/>
          <w:sz w:val="24"/>
          <w:szCs w:val="24"/>
          <w:lang w:val="kk-KZ"/>
        </w:rPr>
        <w:t xml:space="preserve"> баса мән берген дұрыс</w:t>
      </w:r>
    </w:p>
    <w:p w:rsidR="0014128F" w:rsidRDefault="0014128F"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b/>
          <w:sz w:val="24"/>
          <w:szCs w:val="24"/>
          <w:lang w:val="kk-KZ"/>
        </w:rPr>
      </w:pPr>
      <w:r w:rsidRPr="00041AC0">
        <w:rPr>
          <w:rFonts w:ascii="Times New Roman" w:hAnsi="Times New Roman" w:cs="Times New Roman"/>
          <w:b/>
          <w:sz w:val="24"/>
          <w:szCs w:val="24"/>
          <w:lang w:val="kk-KZ"/>
        </w:rPr>
        <w:t>Дәрістің қысқаша мазмұны:</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 xml:space="preserve">Аударма теориясының зерттеу объектісі –  аударма, ал міндеті – аударма практикасында өмір сүріп отырған әртүрлі құбылыстарды реттеп, сұрыптап, жинақтай отырып, оларға практикаға жетекшілік ете алатын теория деңгейіне көтеру. Ал аудармашылар болса, осы тоерия негізінде, практика барысында кездесетін әр түрлі нақтылы мәселелерді жан жантылы дұрыс шешуі қажет. </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7)</w:t>
      </w:r>
      <w:r w:rsidRPr="0014128F">
        <w:rPr>
          <w:rFonts w:ascii="Times New Roman" w:hAnsi="Times New Roman" w:cs="Times New Roman"/>
          <w:sz w:val="24"/>
          <w:szCs w:val="24"/>
          <w:lang w:val="kk-KZ"/>
        </w:rPr>
        <w:tab/>
        <w:t>Аударма теориясы үздіксіз кемелденіп отырады. Түп төркіні аударма практикасынан келіп шыққан аударма теориясы аударама процесіне жетекшілік ету барысында тағы да үздіксіз жетіліп, толықтанып, дамып отырады. Бүгінге дейінгі  аударма теориясының жетіп отырған деңгейінің дәуірлік шектемелігі бар деуіміз де сондықтан. Аударма дегеніміз екі тілге қатысты әрекент  болғандықтан, аударма теориясын зерттеу жумысы да сол тілдердің тұлғасына тығыз байланыста болады. Екі тілдің лексикалық, грамматикалық , стилистикалық ерекшелігін қатар қарастырады. Сол себепті де аударма теориясының міндеттерін төмендегідей бірнеше түйінге жинақтап көрсетуге болады:</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w:t>
      </w:r>
      <w:r w:rsidRPr="0014128F">
        <w:rPr>
          <w:rFonts w:ascii="Times New Roman" w:hAnsi="Times New Roman" w:cs="Times New Roman"/>
          <w:sz w:val="24"/>
          <w:szCs w:val="24"/>
          <w:lang w:val="kk-KZ"/>
        </w:rPr>
        <w:tab/>
        <w:t>Тіл ғылымын негізге ала отырып, түпнұсқаны лексика, грамматика, стилистика, логика жақтарынан салыстыра зерттеп, екі тілдегі ұқсастықтар мен өзгешеліктер тауып шығып, оларды терең зерттеп, аудару тәсілдерін жан-жақтылы қарастыру.</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w:t>
      </w:r>
      <w:r w:rsidRPr="0014128F">
        <w:rPr>
          <w:rFonts w:ascii="Times New Roman" w:hAnsi="Times New Roman" w:cs="Times New Roman"/>
          <w:sz w:val="24"/>
          <w:szCs w:val="24"/>
          <w:lang w:val="kk-KZ"/>
        </w:rPr>
        <w:tab/>
        <w:t>Осындай салыстыру принципі негізінде аударма практикасында кезіккен алуан түрлі мәселелерге жан-жақтылы талдау жүргізіп, дұрыс қорытынды шығарып, оларды бейнелеу тәсілін қарастырудың негізі ету.</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w:t>
      </w:r>
      <w:r w:rsidRPr="0014128F">
        <w:rPr>
          <w:rFonts w:ascii="Times New Roman" w:hAnsi="Times New Roman" w:cs="Times New Roman"/>
          <w:sz w:val="24"/>
          <w:szCs w:val="24"/>
          <w:lang w:val="kk-KZ"/>
        </w:rPr>
        <w:tab/>
        <w:t>Теорияның практикаға жетекшілік ету ролін сәулелендіріп, аударма нұсқасына әділ баға беріп, аударма сапасын үнемі жоғарылату.</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Аударманың өлшемдері. Аударма өлшемі  дегеніміз аударма практикасы барысында бойұсынатын ереже, аударма сапасын бағалайтын таразы деген сөз. Аударма өлшемі қашан да абсолютті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Ол, жалпы айтқанда, түпнұсқадағы мазмұнға адал болып, формасы мен стилін толық сақтай отырып, сол арқылы түпнұсқаның оқырманы мен аударманың оқырманына бірдей әсер беретін деңгейге жету дегенді меңзейді.</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 xml:space="preserve"> Әрқандай шығарма мазмұн,  форма, стиль сынды үш түрлі фактордан құралады. Мазмұн дегеніміз шығармада баяндалған факт, түсіндірілген жағдай,  суреттелген көрініс, сондай-ақ сол баяндау, түсіндіру, суреттеу брысында бейнеленген автордың ойы, көзқарасы, ұтанымы және сезімі сияқтылар. Форма дегеніміз шығарманың мазмұнын бейнелейтін тілдік форма, яғни автор қолданған лексикалық, грамматикалық, стилистикалық тәсіл сияқтылар. Стиль дегеніміз шығарманың  тілдік формасы арқылы белгіленетін ұлттық стиль, дәуірлік стиль, жанрлық стиль және автордың өзіндік тілдік стилі. Мұнда мазмұн форманы анықтайды. Форма мазмұнға ықпал жасайды. Ал стиль дегеніміз мазмұн мен осы мазмұнды бейнелейтін форманың бірілігі. Бұл үш фактор біріне бірі байланысты, әрі бірін бірі тежейтін органикалық тұлға. Бұларды бірінен бірін бөле қарауға болмайды. Түпнұсқаның мазмұнын, стилін аударма тілімен дәл бейнелеп бері үшін мына шарттарды толық орындау қажет:</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1)</w:t>
      </w:r>
      <w:r w:rsidRPr="0014128F">
        <w:rPr>
          <w:rFonts w:ascii="Times New Roman" w:hAnsi="Times New Roman" w:cs="Times New Roman"/>
          <w:sz w:val="24"/>
          <w:szCs w:val="24"/>
          <w:lang w:val="kk-KZ"/>
        </w:rPr>
        <w:tab/>
        <w:t>Мазмұнға адал болу;</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2)</w:t>
      </w:r>
      <w:r w:rsidRPr="0014128F">
        <w:rPr>
          <w:rFonts w:ascii="Times New Roman" w:hAnsi="Times New Roman" w:cs="Times New Roman"/>
          <w:sz w:val="24"/>
          <w:szCs w:val="24"/>
          <w:lang w:val="kk-KZ"/>
        </w:rPr>
        <w:tab/>
        <w:t>Түсінікті, ұғымды болу;</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3)</w:t>
      </w:r>
      <w:r w:rsidRPr="0014128F">
        <w:rPr>
          <w:rFonts w:ascii="Times New Roman" w:hAnsi="Times New Roman" w:cs="Times New Roman"/>
          <w:sz w:val="24"/>
          <w:szCs w:val="24"/>
          <w:lang w:val="kk-KZ"/>
        </w:rPr>
        <w:tab/>
        <w:t>Стилін сақтау.</w:t>
      </w:r>
    </w:p>
    <w:p w:rsid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 xml:space="preserve">Міне, бұлар аударма өлшемінің нақтылы мазмұны болып табылады. </w:t>
      </w:r>
    </w:p>
    <w:p w:rsidR="00041AC0" w:rsidRPr="00041AC0" w:rsidRDefault="00041AC0" w:rsidP="0014128F">
      <w:pPr>
        <w:tabs>
          <w:tab w:val="left" w:pos="142"/>
          <w:tab w:val="left" w:pos="284"/>
        </w:tabs>
        <w:ind w:left="-709" w:right="-143" w:firstLine="283"/>
        <w:contextualSpacing/>
        <w:jc w:val="both"/>
        <w:rPr>
          <w:rFonts w:ascii="Times New Roman" w:hAnsi="Times New Roman" w:cs="Times New Roman"/>
          <w:b/>
          <w:sz w:val="24"/>
          <w:szCs w:val="24"/>
          <w:lang w:val="kk-KZ"/>
        </w:rPr>
      </w:pPr>
      <w:r w:rsidRPr="00041AC0">
        <w:rPr>
          <w:rFonts w:ascii="Times New Roman" w:hAnsi="Times New Roman" w:cs="Times New Roman"/>
          <w:b/>
          <w:sz w:val="24"/>
          <w:szCs w:val="24"/>
          <w:lang w:val="kk-KZ"/>
        </w:rPr>
        <w:t>Өзін-өзі тексеруге арналған сұрақтар:</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Жазбаша аударманың ерекшеліктері</w:t>
      </w:r>
    </w:p>
    <w:p w:rsidR="0014128F" w:rsidRPr="0014128F"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Ауызша аударманың ерекшеліктері</w:t>
      </w:r>
    </w:p>
    <w:p w:rsidR="00041AC0" w:rsidRPr="00041AC0" w:rsidRDefault="0014128F" w:rsidP="0014128F">
      <w:pPr>
        <w:tabs>
          <w:tab w:val="left" w:pos="142"/>
          <w:tab w:val="left" w:pos="284"/>
        </w:tabs>
        <w:ind w:left="-709" w:right="-143" w:firstLine="283"/>
        <w:contextualSpacing/>
        <w:jc w:val="both"/>
        <w:rPr>
          <w:rFonts w:ascii="Times New Roman" w:hAnsi="Times New Roman" w:cs="Times New Roman"/>
          <w:sz w:val="24"/>
          <w:szCs w:val="24"/>
          <w:lang w:val="kk-KZ"/>
        </w:rPr>
      </w:pPr>
      <w:r w:rsidRPr="0014128F">
        <w:rPr>
          <w:rFonts w:ascii="Times New Roman" w:hAnsi="Times New Roman" w:cs="Times New Roman"/>
          <w:sz w:val="24"/>
          <w:szCs w:val="24"/>
          <w:lang w:val="kk-KZ"/>
        </w:rPr>
        <w:t>Ауызша аударманың түрлері</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b/>
          <w:sz w:val="24"/>
          <w:szCs w:val="24"/>
          <w:lang w:val="kk-KZ"/>
        </w:rPr>
      </w:pPr>
      <w:r w:rsidRPr="00041AC0">
        <w:rPr>
          <w:rFonts w:ascii="Times New Roman" w:hAnsi="Times New Roman" w:cs="Times New Roman"/>
          <w:b/>
          <w:sz w:val="24"/>
          <w:szCs w:val="24"/>
          <w:lang w:val="kk-KZ"/>
        </w:rPr>
        <w:t>Әдебиет :</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1. Аударма теориясы мен практикасы</w:t>
      </w:r>
      <w:r w:rsidRPr="00041AC0">
        <w:rPr>
          <w:rFonts w:ascii="Times New Roman" w:hAnsi="Times New Roman" w:cs="Times New Roman"/>
          <w:sz w:val="24"/>
          <w:szCs w:val="24"/>
          <w:lang w:val="kk-KZ"/>
        </w:rPr>
        <w:t>，</w:t>
      </w:r>
      <w:r w:rsidRPr="00041AC0">
        <w:rPr>
          <w:rFonts w:ascii="Times New Roman" w:hAnsi="Times New Roman" w:cs="Times New Roman"/>
          <w:sz w:val="24"/>
          <w:szCs w:val="24"/>
          <w:lang w:val="kk-KZ"/>
        </w:rPr>
        <w:t>Жақсылық Сәмитұлы. Алматы, 2005.</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2. Қытайша-Қазақша аударма назариясы және шеберлігі, Болаш Шокеиев. Пекин,  2012.</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3. Аударма теориясы мен тәжірибесінің негіздері(қазақ және ағылшын тілдеріндегі) А.Б. Ахметова, Павлодар, 2014.</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4. </w:t>
      </w:r>
      <w:r w:rsidRPr="00041AC0">
        <w:rPr>
          <w:rFonts w:ascii="Times New Roman" w:hAnsi="Times New Roman" w:cs="Times New Roman"/>
          <w:sz w:val="24"/>
          <w:szCs w:val="24"/>
          <w:lang w:val="kk-KZ"/>
        </w:rPr>
        <w:t>新概念实用汉语教程</w:t>
      </w:r>
      <w:r w:rsidRPr="00041AC0">
        <w:rPr>
          <w:rFonts w:ascii="Times New Roman" w:hAnsi="Times New Roman" w:cs="Times New Roman"/>
          <w:sz w:val="24"/>
          <w:szCs w:val="24"/>
          <w:lang w:val="kk-KZ"/>
        </w:rPr>
        <w:t xml:space="preserve"> (Xin gaikuan shiyong hanyu jiaocheng) 1-том  Ф.Н. Дәулет.  Алматы, 2015.</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5. </w:t>
      </w:r>
      <w:r w:rsidRPr="00041AC0">
        <w:rPr>
          <w:rFonts w:ascii="Times New Roman" w:hAnsi="Times New Roman" w:cs="Times New Roman"/>
          <w:sz w:val="24"/>
          <w:szCs w:val="24"/>
          <w:lang w:val="kk-KZ"/>
        </w:rPr>
        <w:t>发展汉语</w:t>
      </w:r>
      <w:r w:rsidRPr="00041AC0">
        <w:rPr>
          <w:rFonts w:ascii="Times New Roman" w:hAnsi="Times New Roman" w:cs="Times New Roman"/>
          <w:sz w:val="24"/>
          <w:szCs w:val="24"/>
          <w:lang w:val="kk-KZ"/>
        </w:rPr>
        <w:t>.</w:t>
      </w:r>
      <w:r w:rsidRPr="00041AC0">
        <w:rPr>
          <w:rFonts w:ascii="Times New Roman" w:hAnsi="Times New Roman" w:cs="Times New Roman"/>
          <w:sz w:val="24"/>
          <w:szCs w:val="24"/>
          <w:lang w:val="kk-KZ"/>
        </w:rPr>
        <w:t>初级汉语</w:t>
      </w:r>
      <w:r w:rsidRPr="00041AC0">
        <w:rPr>
          <w:rFonts w:ascii="Times New Roman" w:hAnsi="Times New Roman" w:cs="Times New Roman"/>
          <w:sz w:val="24"/>
          <w:szCs w:val="24"/>
          <w:lang w:val="kk-KZ"/>
        </w:rPr>
        <w:t xml:space="preserve"> (Fazhan hanyu. Chuji hanyu) 2-том Пекин, 2007 </w:t>
      </w:r>
      <w:r w:rsidRPr="00041AC0">
        <w:rPr>
          <w:rFonts w:ascii="Times New Roman" w:hAnsi="Times New Roman" w:cs="Times New Roman"/>
          <w:sz w:val="24"/>
          <w:szCs w:val="24"/>
          <w:lang w:val="kk-KZ"/>
        </w:rPr>
        <w:t>年</w:t>
      </w:r>
      <w:r w:rsidRPr="00041AC0">
        <w:rPr>
          <w:rFonts w:ascii="Times New Roman" w:hAnsi="Times New Roman" w:cs="Times New Roman"/>
          <w:sz w:val="24"/>
          <w:szCs w:val="24"/>
          <w:lang w:val="kk-KZ"/>
        </w:rPr>
        <w:t>.</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6. </w:t>
      </w:r>
      <w:r w:rsidRPr="00041AC0">
        <w:rPr>
          <w:rFonts w:ascii="Times New Roman" w:hAnsi="Times New Roman" w:cs="Times New Roman"/>
          <w:sz w:val="24"/>
          <w:szCs w:val="24"/>
          <w:lang w:val="kk-KZ"/>
        </w:rPr>
        <w:t>博雅汉语</w:t>
      </w:r>
      <w:r w:rsidRPr="00041AC0">
        <w:rPr>
          <w:rFonts w:ascii="Times New Roman" w:hAnsi="Times New Roman" w:cs="Times New Roman"/>
          <w:sz w:val="24"/>
          <w:szCs w:val="24"/>
          <w:lang w:val="kk-KZ"/>
        </w:rPr>
        <w:t xml:space="preserve">  (Boya hanyu) 2-том </w:t>
      </w:r>
      <w:r w:rsidRPr="00041AC0">
        <w:rPr>
          <w:rFonts w:ascii="Times New Roman" w:hAnsi="Times New Roman" w:cs="Times New Roman"/>
          <w:sz w:val="24"/>
          <w:szCs w:val="24"/>
          <w:lang w:val="kk-KZ"/>
        </w:rPr>
        <w:t>李晓琪，张明莹</w:t>
      </w:r>
      <w:r w:rsidRPr="00041AC0">
        <w:rPr>
          <w:rFonts w:ascii="Times New Roman" w:hAnsi="Times New Roman" w:cs="Times New Roman"/>
          <w:sz w:val="24"/>
          <w:szCs w:val="24"/>
          <w:lang w:val="kk-KZ"/>
        </w:rPr>
        <w:t>. Пекин, 2010.</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 xml:space="preserve">7. </w:t>
      </w:r>
      <w:r w:rsidRPr="00041AC0">
        <w:rPr>
          <w:rFonts w:ascii="Times New Roman" w:hAnsi="Times New Roman" w:cs="Times New Roman"/>
          <w:sz w:val="24"/>
          <w:szCs w:val="24"/>
          <w:lang w:val="kk-KZ"/>
        </w:rPr>
        <w:t>成功之路</w:t>
      </w:r>
      <w:r w:rsidRPr="00041AC0">
        <w:rPr>
          <w:rFonts w:ascii="Times New Roman" w:hAnsi="Times New Roman" w:cs="Times New Roman"/>
          <w:sz w:val="24"/>
          <w:szCs w:val="24"/>
          <w:lang w:val="kk-KZ"/>
        </w:rPr>
        <w:t xml:space="preserve"> (Chenggong zhi lu) 3-том </w:t>
      </w:r>
      <w:r w:rsidRPr="00041AC0">
        <w:rPr>
          <w:rFonts w:ascii="Times New Roman" w:hAnsi="Times New Roman" w:cs="Times New Roman"/>
          <w:sz w:val="24"/>
          <w:szCs w:val="24"/>
          <w:lang w:val="kk-KZ"/>
        </w:rPr>
        <w:t>北京语言大学出版社</w:t>
      </w:r>
      <w:r w:rsidRPr="00041AC0">
        <w:rPr>
          <w:rFonts w:ascii="Times New Roman" w:hAnsi="Times New Roman" w:cs="Times New Roman"/>
          <w:sz w:val="24"/>
          <w:szCs w:val="24"/>
          <w:lang w:val="kk-KZ"/>
        </w:rPr>
        <w:t>. Пекин, 2009.</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r w:rsidRPr="00041AC0">
        <w:rPr>
          <w:rFonts w:ascii="Times New Roman" w:hAnsi="Times New Roman" w:cs="Times New Roman"/>
          <w:sz w:val="24"/>
          <w:szCs w:val="24"/>
          <w:lang w:val="kk-KZ"/>
        </w:rPr>
        <w:t>8. Абдырақын Н. Қазіргі қытай тілінің грамматикасы. Оқу құралы. Алматы: Қазақ университеті., 2015.</w:t>
      </w: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P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041AC0" w:rsidRDefault="00041AC0" w:rsidP="00041AC0">
      <w:pPr>
        <w:tabs>
          <w:tab w:val="left" w:pos="142"/>
          <w:tab w:val="left" w:pos="284"/>
        </w:tabs>
        <w:ind w:left="-709" w:right="-143" w:firstLine="28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Pr="00DB0306" w:rsidRDefault="0014128F" w:rsidP="00DB0306">
      <w:pPr>
        <w:tabs>
          <w:tab w:val="left" w:pos="142"/>
          <w:tab w:val="left" w:pos="284"/>
        </w:tabs>
        <w:ind w:right="-143"/>
        <w:contextualSpacing/>
        <w:jc w:val="center"/>
        <w:rPr>
          <w:rFonts w:ascii="Times New Roman" w:hAnsi="Times New Roman" w:cs="Times New Roman"/>
          <w:b/>
          <w:sz w:val="24"/>
          <w:szCs w:val="24"/>
          <w:lang w:val="kk-KZ"/>
        </w:rPr>
      </w:pPr>
      <w:r w:rsidRPr="00DB0306">
        <w:rPr>
          <w:rFonts w:ascii="Times New Roman" w:hAnsi="Times New Roman" w:cs="Times New Roman"/>
          <w:b/>
          <w:sz w:val="24"/>
          <w:szCs w:val="24"/>
          <w:lang w:val="kk-KZ"/>
        </w:rPr>
        <w:t>ДӘРІСТІҢ ҚЫСҚАША МАЗМҰНЫ</w:t>
      </w:r>
    </w:p>
    <w:p w:rsidR="0014128F" w:rsidRP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Pr="0014128F" w:rsidRDefault="00DB0306" w:rsidP="0014128F">
      <w:pPr>
        <w:tabs>
          <w:tab w:val="left" w:pos="142"/>
          <w:tab w:val="left" w:pos="284"/>
        </w:tabs>
        <w:ind w:right="-143"/>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0014128F" w:rsidRPr="00DB0306">
        <w:rPr>
          <w:rFonts w:ascii="Times New Roman" w:hAnsi="Times New Roman" w:cs="Times New Roman"/>
          <w:b/>
          <w:sz w:val="24"/>
          <w:szCs w:val="24"/>
          <w:lang w:val="kk-KZ"/>
        </w:rPr>
        <w:t xml:space="preserve"> ДӘРІС.  Тақырыбы:</w:t>
      </w:r>
      <w:r w:rsidR="0014128F" w:rsidRPr="0014128F">
        <w:rPr>
          <w:rFonts w:ascii="Times New Roman" w:hAnsi="Times New Roman" w:cs="Times New Roman"/>
          <w:sz w:val="24"/>
          <w:szCs w:val="24"/>
          <w:lang w:val="kk-KZ"/>
        </w:rPr>
        <w:t xml:space="preserve"> </w:t>
      </w:r>
      <w:r>
        <w:rPr>
          <w:rFonts w:ascii="Times New Roman" w:hAnsi="Times New Roman" w:cs="Times New Roman"/>
          <w:sz w:val="24"/>
          <w:szCs w:val="24"/>
          <w:lang w:val="kk-KZ"/>
        </w:rPr>
        <w:t>Қытай аудармашыларының қысқаша тарихы</w:t>
      </w:r>
    </w:p>
    <w:p w:rsidR="0014128F" w:rsidRP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DB0306">
        <w:rPr>
          <w:rFonts w:ascii="Times New Roman" w:hAnsi="Times New Roman" w:cs="Times New Roman"/>
          <w:b/>
          <w:sz w:val="24"/>
          <w:szCs w:val="24"/>
          <w:lang w:val="kk-KZ"/>
        </w:rPr>
        <w:t>Лекцияның мақсаты:</w:t>
      </w:r>
      <w:r w:rsidRPr="0014128F">
        <w:rPr>
          <w:rFonts w:ascii="Times New Roman" w:hAnsi="Times New Roman" w:cs="Times New Roman"/>
          <w:sz w:val="24"/>
          <w:szCs w:val="24"/>
          <w:lang w:val="kk-KZ"/>
        </w:rPr>
        <w:t xml:space="preserve"> Болашақ аудармашы мамандарды аударманың лингвистикалық теориясының негізгі қағидаларымен таныстыру және болашақ кәсіби қызметінің теориялық базасын құру</w:t>
      </w:r>
    </w:p>
    <w:p w:rsidR="00DB030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DB0306">
        <w:rPr>
          <w:rFonts w:ascii="Times New Roman" w:hAnsi="Times New Roman" w:cs="Times New Roman"/>
          <w:b/>
          <w:sz w:val="24"/>
          <w:szCs w:val="24"/>
          <w:lang w:val="kk-KZ"/>
        </w:rPr>
        <w:t>Тірек сөздер:</w:t>
      </w:r>
      <w:r w:rsidR="00DB0306">
        <w:rPr>
          <w:rFonts w:ascii="Times New Roman" w:hAnsi="Times New Roman" w:cs="Times New Roman"/>
          <w:sz w:val="24"/>
          <w:szCs w:val="24"/>
          <w:lang w:val="kk-KZ"/>
        </w:rPr>
        <w:t xml:space="preserve"> аударма теориясы, Қытай аудармашылары, хан дәуірі</w:t>
      </w:r>
      <w:r w:rsidRPr="0014128F">
        <w:rPr>
          <w:rFonts w:ascii="Times New Roman" w:hAnsi="Times New Roman" w:cs="Times New Roman"/>
          <w:sz w:val="24"/>
          <w:szCs w:val="24"/>
          <w:lang w:val="kk-KZ"/>
        </w:rPr>
        <w:t xml:space="preserve">, </w:t>
      </w:r>
      <w:r w:rsidR="00DB0306">
        <w:rPr>
          <w:rFonts w:ascii="Times New Roman" w:hAnsi="Times New Roman" w:cs="Times New Roman"/>
          <w:sz w:val="24"/>
          <w:szCs w:val="24"/>
          <w:lang w:val="kk-KZ"/>
        </w:rPr>
        <w:t>Лушун, Шыңжаң</w:t>
      </w:r>
    </w:p>
    <w:p w:rsidR="0014128F" w:rsidRPr="00DB0306" w:rsidRDefault="0014128F" w:rsidP="0014128F">
      <w:pPr>
        <w:tabs>
          <w:tab w:val="left" w:pos="142"/>
          <w:tab w:val="left" w:pos="284"/>
        </w:tabs>
        <w:ind w:right="-143"/>
        <w:contextualSpacing/>
        <w:jc w:val="both"/>
        <w:rPr>
          <w:rFonts w:ascii="Times New Roman" w:hAnsi="Times New Roman" w:cs="Times New Roman"/>
          <w:b/>
          <w:sz w:val="24"/>
          <w:szCs w:val="24"/>
          <w:lang w:val="kk-KZ"/>
        </w:rPr>
      </w:pPr>
      <w:r w:rsidRPr="00DB0306">
        <w:rPr>
          <w:rFonts w:ascii="Times New Roman" w:hAnsi="Times New Roman" w:cs="Times New Roman"/>
          <w:b/>
          <w:sz w:val="24"/>
          <w:szCs w:val="24"/>
          <w:lang w:val="kk-KZ"/>
        </w:rPr>
        <w:t xml:space="preserve">Негізгі сұрақтар: </w:t>
      </w:r>
    </w:p>
    <w:p w:rsidR="0014128F" w:rsidRPr="0014128F" w:rsidRDefault="00F02866" w:rsidP="0014128F">
      <w:pPr>
        <w:tabs>
          <w:tab w:val="left" w:pos="142"/>
          <w:tab w:val="left" w:pos="284"/>
        </w:tabs>
        <w:ind w:right="-14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Қытайау аударма өнерінің ерте заман дәіріне шолу жасаңыз</w:t>
      </w:r>
    </w:p>
    <w:p w:rsidR="0014128F" w:rsidRDefault="00F02866" w:rsidP="0014128F">
      <w:pPr>
        <w:tabs>
          <w:tab w:val="left" w:pos="142"/>
          <w:tab w:val="left" w:pos="284"/>
        </w:tabs>
        <w:ind w:right="-14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Қытай аударма мәдениетінің тая және қазіргі кезеңдерін баяндаңыз.</w:t>
      </w:r>
    </w:p>
    <w:p w:rsidR="00F02866" w:rsidRDefault="00F02866" w:rsidP="0014128F">
      <w:pPr>
        <w:tabs>
          <w:tab w:val="left" w:pos="142"/>
          <w:tab w:val="left" w:pos="284"/>
        </w:tabs>
        <w:ind w:right="-14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Қытай аудармашыларының көрнекті өкілдерін атап өтіңіз</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DB0306">
        <w:rPr>
          <w:rFonts w:ascii="Times New Roman" w:hAnsi="Times New Roman" w:cs="Times New Roman"/>
          <w:b/>
          <w:sz w:val="24"/>
          <w:szCs w:val="24"/>
          <w:lang w:val="kk-KZ"/>
        </w:rPr>
        <w:t>Дәрістің қысқаша мазмұны:</w:t>
      </w:r>
    </w:p>
    <w:p w:rsidR="002D5AFD" w:rsidRDefault="00737D22" w:rsidP="0014128F">
      <w:pPr>
        <w:tabs>
          <w:tab w:val="left" w:pos="142"/>
          <w:tab w:val="left" w:pos="284"/>
        </w:tabs>
        <w:ind w:right="-143"/>
        <w:contextualSpacing/>
        <w:jc w:val="both"/>
        <w:rPr>
          <w:rFonts w:ascii="Times New Roman" w:hAnsi="Times New Roman" w:cs="Times New Roman"/>
          <w:sz w:val="24"/>
          <w:szCs w:val="24"/>
          <w:lang w:val="kk-KZ"/>
        </w:rPr>
      </w:pPr>
      <w:r w:rsidRPr="00737D22">
        <w:rPr>
          <w:rFonts w:ascii="Times New Roman" w:hAnsi="Times New Roman" w:cs="Times New Roman"/>
          <w:sz w:val="24"/>
          <w:szCs w:val="24"/>
          <w:lang w:val="kk-KZ"/>
        </w:rPr>
        <w:t>Қытай мәдениеті дамыған, байырғы ел. Сондықтан оның аудармашылығы да ұзақ Qin, Han дәуірінен бастап –ақ орта жазық өңірінде қытай ұлты аударма арқылы басқа ұлттармен көршілес елдермен барыс-келіс жасаған</w:t>
      </w:r>
      <w:r>
        <w:rPr>
          <w:rFonts w:ascii="Times New Roman" w:hAnsi="Times New Roman" w:cs="Times New Roman"/>
          <w:sz w:val="24"/>
          <w:szCs w:val="24"/>
          <w:lang w:val="kk-KZ"/>
        </w:rPr>
        <w:t xml:space="preserve">. </w:t>
      </w:r>
    </w:p>
    <w:p w:rsidR="00D26544" w:rsidRDefault="00D26544" w:rsidP="0014128F">
      <w:pPr>
        <w:tabs>
          <w:tab w:val="left" w:pos="142"/>
          <w:tab w:val="left" w:pos="284"/>
        </w:tabs>
        <w:ind w:right="-14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Батыс хан дәуірінен  ел арасында тілмаштар  мен сыртқы  істердегі аудармашылар недәуір молайып сол арқыл ұлттар ара, елдер ара қарым –қатынастар орнатқан.</w:t>
      </w:r>
    </w:p>
    <w:p w:rsidR="00F02866" w:rsidRPr="00041AC0" w:rsidRDefault="00F02866" w:rsidP="00F02866">
      <w:pPr>
        <w:tabs>
          <w:tab w:val="left" w:pos="142"/>
          <w:tab w:val="left" w:pos="284"/>
        </w:tabs>
        <w:ind w:left="-709" w:right="-143" w:firstLine="283"/>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041AC0">
        <w:rPr>
          <w:rFonts w:ascii="Times New Roman" w:hAnsi="Times New Roman" w:cs="Times New Roman"/>
          <w:b/>
          <w:sz w:val="24"/>
          <w:szCs w:val="24"/>
          <w:lang w:val="kk-KZ"/>
        </w:rPr>
        <w:t>Өзін-өзі тексеруге арналған сұрақтар:</w:t>
      </w:r>
    </w:p>
    <w:p w:rsidR="00F02866" w:rsidRPr="00737D22" w:rsidRDefault="00F02866" w:rsidP="00F02866">
      <w:pPr>
        <w:tabs>
          <w:tab w:val="left" w:pos="142"/>
          <w:tab w:val="left" w:pos="284"/>
        </w:tabs>
        <w:ind w:left="-709" w:right="-143" w:firstLine="283"/>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Қытай жаңа заман аудар</w:t>
      </w:r>
      <w:r w:rsidR="00614C27">
        <w:rPr>
          <w:rFonts w:ascii="Times New Roman" w:hAnsi="Times New Roman" w:cs="Times New Roman"/>
          <w:sz w:val="24"/>
          <w:szCs w:val="24"/>
          <w:lang w:val="kk-KZ"/>
        </w:rPr>
        <w:t>машыларының көш басшысы Лушун туралы баяндау</w:t>
      </w:r>
      <w:bookmarkStart w:id="0" w:name="_GoBack"/>
      <w:bookmarkEnd w:id="0"/>
    </w:p>
    <w:p w:rsidR="0014128F" w:rsidRPr="00737D22"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737D22">
        <w:rPr>
          <w:rFonts w:ascii="Times New Roman" w:hAnsi="Times New Roman" w:cs="Times New Roman"/>
          <w:sz w:val="24"/>
          <w:szCs w:val="24"/>
          <w:lang w:val="kk-KZ"/>
        </w:rPr>
        <w:t>Әдебиет :</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1. Аударма теориясы мен практикасы</w:t>
      </w:r>
      <w:r w:rsidRPr="00F02866">
        <w:rPr>
          <w:rFonts w:ascii="Times New Roman" w:hAnsi="Times New Roman" w:cs="Times New Roman"/>
          <w:sz w:val="24"/>
          <w:szCs w:val="24"/>
          <w:lang w:val="kk-KZ"/>
        </w:rPr>
        <w:t>，</w:t>
      </w:r>
      <w:r w:rsidRPr="00F02866">
        <w:rPr>
          <w:rFonts w:ascii="Times New Roman" w:hAnsi="Times New Roman" w:cs="Times New Roman"/>
          <w:sz w:val="24"/>
          <w:szCs w:val="24"/>
          <w:lang w:val="kk-KZ"/>
        </w:rPr>
        <w:t>Жақсылық Сәмитұлы. Алматы, 2005.</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2. Қытайша-Қазақша аударма назариясы және шеберлігі, Болаш Шокеиев. Пекин,  2012.</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3. Аударма теориясы мен тәжірибесінің негіздері(қазақ және ағылшын тілдеріндегі) А.Б. Ахметова, Павлодар, 2014.</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 xml:space="preserve">4. </w:t>
      </w:r>
      <w:r w:rsidRPr="00F02866">
        <w:rPr>
          <w:rFonts w:ascii="Times New Roman" w:hAnsi="Times New Roman" w:cs="Times New Roman"/>
          <w:sz w:val="24"/>
          <w:szCs w:val="24"/>
          <w:lang w:val="kk-KZ"/>
        </w:rPr>
        <w:t>新概念实用汉语教程</w:t>
      </w:r>
      <w:r w:rsidRPr="00F02866">
        <w:rPr>
          <w:rFonts w:ascii="Times New Roman" w:hAnsi="Times New Roman" w:cs="Times New Roman"/>
          <w:sz w:val="24"/>
          <w:szCs w:val="24"/>
          <w:lang w:val="kk-KZ"/>
        </w:rPr>
        <w:t xml:space="preserve"> (Xin gaikuan shiyong hanyu jiaocheng) 1-том  Ф.Н. Дәулет.  Алматы, 2015.</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 xml:space="preserve">5. </w:t>
      </w:r>
      <w:r w:rsidRPr="00F02866">
        <w:rPr>
          <w:rFonts w:ascii="Times New Roman" w:hAnsi="Times New Roman" w:cs="Times New Roman"/>
          <w:sz w:val="24"/>
          <w:szCs w:val="24"/>
          <w:lang w:val="kk-KZ"/>
        </w:rPr>
        <w:t>发展汉语</w:t>
      </w:r>
      <w:r w:rsidRPr="00F02866">
        <w:rPr>
          <w:rFonts w:ascii="Times New Roman" w:hAnsi="Times New Roman" w:cs="Times New Roman"/>
          <w:sz w:val="24"/>
          <w:szCs w:val="24"/>
          <w:lang w:val="kk-KZ"/>
        </w:rPr>
        <w:t>.</w:t>
      </w:r>
      <w:r w:rsidRPr="00F02866">
        <w:rPr>
          <w:rFonts w:ascii="Times New Roman" w:hAnsi="Times New Roman" w:cs="Times New Roman"/>
          <w:sz w:val="24"/>
          <w:szCs w:val="24"/>
          <w:lang w:val="kk-KZ"/>
        </w:rPr>
        <w:t>初级汉语</w:t>
      </w:r>
      <w:r w:rsidRPr="00F02866">
        <w:rPr>
          <w:rFonts w:ascii="Times New Roman" w:hAnsi="Times New Roman" w:cs="Times New Roman"/>
          <w:sz w:val="24"/>
          <w:szCs w:val="24"/>
          <w:lang w:val="kk-KZ"/>
        </w:rPr>
        <w:t xml:space="preserve"> (Fazhan hanyu. Chuji hanyu) 2-том Пекин, 2007 </w:t>
      </w:r>
      <w:r w:rsidRPr="00F02866">
        <w:rPr>
          <w:rFonts w:ascii="Times New Roman" w:hAnsi="Times New Roman" w:cs="Times New Roman"/>
          <w:sz w:val="24"/>
          <w:szCs w:val="24"/>
          <w:lang w:val="kk-KZ"/>
        </w:rPr>
        <w:t>年</w:t>
      </w:r>
      <w:r w:rsidRPr="00F02866">
        <w:rPr>
          <w:rFonts w:ascii="Times New Roman" w:hAnsi="Times New Roman" w:cs="Times New Roman"/>
          <w:sz w:val="24"/>
          <w:szCs w:val="24"/>
          <w:lang w:val="kk-KZ"/>
        </w:rPr>
        <w:t>.</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 xml:space="preserve">6. </w:t>
      </w:r>
      <w:r w:rsidRPr="00F02866">
        <w:rPr>
          <w:rFonts w:ascii="Times New Roman" w:hAnsi="Times New Roman" w:cs="Times New Roman"/>
          <w:sz w:val="24"/>
          <w:szCs w:val="24"/>
          <w:lang w:val="kk-KZ"/>
        </w:rPr>
        <w:t>博雅汉语</w:t>
      </w:r>
      <w:r w:rsidRPr="00F02866">
        <w:rPr>
          <w:rFonts w:ascii="Times New Roman" w:hAnsi="Times New Roman" w:cs="Times New Roman"/>
          <w:sz w:val="24"/>
          <w:szCs w:val="24"/>
          <w:lang w:val="kk-KZ"/>
        </w:rPr>
        <w:t xml:space="preserve">  (Boya hanyu) 2-том </w:t>
      </w:r>
      <w:r w:rsidRPr="00F02866">
        <w:rPr>
          <w:rFonts w:ascii="Times New Roman" w:hAnsi="Times New Roman" w:cs="Times New Roman"/>
          <w:sz w:val="24"/>
          <w:szCs w:val="24"/>
          <w:lang w:val="kk-KZ"/>
        </w:rPr>
        <w:t>李晓琪，张明莹</w:t>
      </w:r>
      <w:r w:rsidRPr="00F02866">
        <w:rPr>
          <w:rFonts w:ascii="Times New Roman" w:hAnsi="Times New Roman" w:cs="Times New Roman"/>
          <w:sz w:val="24"/>
          <w:szCs w:val="24"/>
          <w:lang w:val="kk-KZ"/>
        </w:rPr>
        <w:t>. Пекин, 2010.</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 xml:space="preserve">7. </w:t>
      </w:r>
      <w:r w:rsidRPr="00F02866">
        <w:rPr>
          <w:rFonts w:ascii="Times New Roman" w:hAnsi="Times New Roman" w:cs="Times New Roman"/>
          <w:sz w:val="24"/>
          <w:szCs w:val="24"/>
          <w:lang w:val="kk-KZ"/>
        </w:rPr>
        <w:t>成功之路</w:t>
      </w:r>
      <w:r w:rsidRPr="00F02866">
        <w:rPr>
          <w:rFonts w:ascii="Times New Roman" w:hAnsi="Times New Roman" w:cs="Times New Roman"/>
          <w:sz w:val="24"/>
          <w:szCs w:val="24"/>
          <w:lang w:val="kk-KZ"/>
        </w:rPr>
        <w:t xml:space="preserve"> (Chenggong zhi lu) 3-том </w:t>
      </w:r>
      <w:r w:rsidRPr="00F02866">
        <w:rPr>
          <w:rFonts w:ascii="Times New Roman" w:hAnsi="Times New Roman" w:cs="Times New Roman"/>
          <w:sz w:val="24"/>
          <w:szCs w:val="24"/>
          <w:lang w:val="kk-KZ"/>
        </w:rPr>
        <w:t>北京语言大学出版社</w:t>
      </w:r>
      <w:r w:rsidRPr="00F02866">
        <w:rPr>
          <w:rFonts w:ascii="Times New Roman" w:hAnsi="Times New Roman" w:cs="Times New Roman"/>
          <w:sz w:val="24"/>
          <w:szCs w:val="24"/>
          <w:lang w:val="kk-KZ"/>
        </w:rPr>
        <w:t>. Пекин, 2009.</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r w:rsidRPr="00F02866">
        <w:rPr>
          <w:rFonts w:ascii="Times New Roman" w:hAnsi="Times New Roman" w:cs="Times New Roman"/>
          <w:sz w:val="24"/>
          <w:szCs w:val="24"/>
          <w:lang w:val="kk-KZ"/>
        </w:rPr>
        <w:t>8. Абдырақын Н. Қазіргі қытай тілінің грамматикасы. Оқу құралы. Алматы: Қазақ университеті., 2015.</w:t>
      </w:r>
    </w:p>
    <w:p w:rsidR="0014128F" w:rsidRPr="00F02866"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14128F" w:rsidRPr="00041AC0" w:rsidRDefault="0014128F" w:rsidP="0014128F">
      <w:pPr>
        <w:tabs>
          <w:tab w:val="left" w:pos="142"/>
          <w:tab w:val="left" w:pos="284"/>
        </w:tabs>
        <w:ind w:right="-143"/>
        <w:contextualSpacing/>
        <w:jc w:val="both"/>
        <w:rPr>
          <w:rFonts w:ascii="Times New Roman" w:hAnsi="Times New Roman" w:cs="Times New Roman"/>
          <w:sz w:val="24"/>
          <w:szCs w:val="24"/>
          <w:lang w:val="kk-KZ"/>
        </w:rPr>
      </w:pPr>
    </w:p>
    <w:p w:rsidR="00A26287" w:rsidRPr="00E31BD2" w:rsidRDefault="00A26287" w:rsidP="00E31BD2">
      <w:pPr>
        <w:pStyle w:val="a6"/>
        <w:tabs>
          <w:tab w:val="left" w:pos="142"/>
          <w:tab w:val="left" w:pos="284"/>
          <w:tab w:val="left" w:pos="7655"/>
        </w:tabs>
        <w:spacing w:after="0"/>
        <w:ind w:left="-709" w:right="-143" w:firstLine="283"/>
        <w:jc w:val="both"/>
        <w:rPr>
          <w:rFonts w:ascii="Times New Roman" w:hAnsi="Times New Roman" w:cs="Times New Roman"/>
          <w:sz w:val="24"/>
          <w:szCs w:val="24"/>
          <w:lang w:val="kk-KZ"/>
        </w:rPr>
      </w:pPr>
    </w:p>
    <w:sectPr w:rsidR="00A26287" w:rsidRPr="00E31BD2" w:rsidSect="00D74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01B15"/>
    <w:multiLevelType w:val="hybridMultilevel"/>
    <w:tmpl w:val="7BDAC85E"/>
    <w:lvl w:ilvl="0" w:tplc="E5EC484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6252F7E"/>
    <w:multiLevelType w:val="hybridMultilevel"/>
    <w:tmpl w:val="F5625EA4"/>
    <w:lvl w:ilvl="0" w:tplc="4E46368C">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369F0"/>
    <w:multiLevelType w:val="hybridMultilevel"/>
    <w:tmpl w:val="558A1BCE"/>
    <w:lvl w:ilvl="0" w:tplc="B99623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37C3E20"/>
    <w:multiLevelType w:val="hybridMultilevel"/>
    <w:tmpl w:val="CFDE06DE"/>
    <w:lvl w:ilvl="0" w:tplc="401A9A38">
      <w:start w:val="1"/>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5A507BE0"/>
    <w:multiLevelType w:val="hybridMultilevel"/>
    <w:tmpl w:val="0FC8B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BF2242"/>
    <w:multiLevelType w:val="hybridMultilevel"/>
    <w:tmpl w:val="86A6FCAE"/>
    <w:lvl w:ilvl="0" w:tplc="C3669D9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6" w15:restartNumberingAfterBreak="0">
    <w:nsid w:val="62535065"/>
    <w:multiLevelType w:val="hybridMultilevel"/>
    <w:tmpl w:val="112AFD76"/>
    <w:lvl w:ilvl="0" w:tplc="6DF0F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8668C7"/>
    <w:multiLevelType w:val="hybridMultilevel"/>
    <w:tmpl w:val="F8928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2D23EE"/>
    <w:multiLevelType w:val="hybridMultilevel"/>
    <w:tmpl w:val="548CFC40"/>
    <w:lvl w:ilvl="0" w:tplc="93B29A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1"/>
  </w:num>
  <w:num w:numId="4">
    <w:abstractNumId w:val="3"/>
  </w:num>
  <w:num w:numId="5">
    <w:abstractNumId w:val="6"/>
  </w:num>
  <w:num w:numId="6">
    <w:abstractNumId w:val="0"/>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savePreviewPicture/>
  <w:compat>
    <w:useFELayout/>
    <w:compatSetting w:name="compatibilityMode" w:uri="http://schemas.microsoft.com/office/word" w:val="12"/>
  </w:compat>
  <w:rsids>
    <w:rsidRoot w:val="001B331D"/>
    <w:rsid w:val="00041AC0"/>
    <w:rsid w:val="00094F3D"/>
    <w:rsid w:val="0014128F"/>
    <w:rsid w:val="00155570"/>
    <w:rsid w:val="00173F7C"/>
    <w:rsid w:val="001B331D"/>
    <w:rsid w:val="00210C84"/>
    <w:rsid w:val="002C70CE"/>
    <w:rsid w:val="002D5AFD"/>
    <w:rsid w:val="002E0509"/>
    <w:rsid w:val="002F3F79"/>
    <w:rsid w:val="00303114"/>
    <w:rsid w:val="0038260C"/>
    <w:rsid w:val="004072A5"/>
    <w:rsid w:val="00485207"/>
    <w:rsid w:val="004C5E67"/>
    <w:rsid w:val="005668F6"/>
    <w:rsid w:val="00614C27"/>
    <w:rsid w:val="006426C9"/>
    <w:rsid w:val="0066138F"/>
    <w:rsid w:val="006F5297"/>
    <w:rsid w:val="00737D22"/>
    <w:rsid w:val="00821AA1"/>
    <w:rsid w:val="008669BB"/>
    <w:rsid w:val="008C0499"/>
    <w:rsid w:val="00A26287"/>
    <w:rsid w:val="00B3090E"/>
    <w:rsid w:val="00B5082D"/>
    <w:rsid w:val="00C22C1C"/>
    <w:rsid w:val="00C50708"/>
    <w:rsid w:val="00CE5C91"/>
    <w:rsid w:val="00D26544"/>
    <w:rsid w:val="00D744DD"/>
    <w:rsid w:val="00DB0306"/>
    <w:rsid w:val="00DF499C"/>
    <w:rsid w:val="00E23366"/>
    <w:rsid w:val="00E258FD"/>
    <w:rsid w:val="00E31BD2"/>
    <w:rsid w:val="00E71211"/>
    <w:rsid w:val="00EC24E3"/>
    <w:rsid w:val="00F02866"/>
    <w:rsid w:val="00F307BD"/>
    <w:rsid w:val="00F505BD"/>
    <w:rsid w:val="00F83749"/>
    <w:rsid w:val="00FA0B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A9DBF-F7D5-4FE3-B39E-64B14BF9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4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B331D"/>
    <w:rPr>
      <w:color w:val="808080"/>
    </w:rPr>
  </w:style>
  <w:style w:type="paragraph" w:styleId="a4">
    <w:name w:val="Balloon Text"/>
    <w:basedOn w:val="a"/>
    <w:link w:val="a5"/>
    <w:uiPriority w:val="99"/>
    <w:semiHidden/>
    <w:unhideWhenUsed/>
    <w:rsid w:val="001B331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1D"/>
    <w:rPr>
      <w:rFonts w:ascii="Tahoma" w:hAnsi="Tahoma" w:cs="Tahoma"/>
      <w:sz w:val="16"/>
      <w:szCs w:val="16"/>
    </w:rPr>
  </w:style>
  <w:style w:type="paragraph" w:styleId="a6">
    <w:name w:val="List Paragraph"/>
    <w:basedOn w:val="a"/>
    <w:uiPriority w:val="34"/>
    <w:qFormat/>
    <w:rsid w:val="001B331D"/>
    <w:pPr>
      <w:ind w:left="720"/>
      <w:contextualSpacing/>
    </w:pPr>
  </w:style>
  <w:style w:type="character" w:styleId="a7">
    <w:name w:val="Hyperlink"/>
    <w:basedOn w:val="a0"/>
    <w:uiPriority w:val="99"/>
    <w:unhideWhenUsed/>
    <w:rsid w:val="001555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C677CF-CCAE-4CFD-9222-23FA0105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6</Pages>
  <Words>1580</Words>
  <Characters>9011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Ута</dc:creator>
  <cp:keywords/>
  <dc:description/>
  <cp:lastModifiedBy>Lenovo</cp:lastModifiedBy>
  <cp:revision>28</cp:revision>
  <dcterms:created xsi:type="dcterms:W3CDTF">2014-02-20T03:57:00Z</dcterms:created>
  <dcterms:modified xsi:type="dcterms:W3CDTF">2021-01-31T18:36:00Z</dcterms:modified>
</cp:coreProperties>
</file>